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B984">
      <w:pPr>
        <w:rPr>
          <w:rFonts w:hint="eastAsia" w:ascii="黑体" w:hAnsi="黑体" w:eastAsia="黑体" w:cs="黑体"/>
        </w:rPr>
      </w:pPr>
    </w:p>
    <w:p w14:paraId="4F7A6E2A">
      <w:pPr>
        <w:jc w:val="center"/>
        <w:rPr>
          <w:rFonts w:hint="eastAsia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2"/>
          <w:lang w:val="en-US" w:eastAsia="zh-CN"/>
        </w:rPr>
        <w:t>实验评价表</w:t>
      </w:r>
    </w:p>
    <w:p w14:paraId="2BB9D974">
      <w:pPr>
        <w:rPr>
          <w:rFonts w:hint="eastAsia"/>
          <w:sz w:val="36"/>
          <w:szCs w:val="32"/>
          <w:lang w:val="en-US" w:eastAsia="zh-CN"/>
        </w:rPr>
      </w:pPr>
      <w:r>
        <w:rPr>
          <w:rFonts w:hint="eastAsia"/>
          <w:lang w:val="en-US" w:eastAsia="zh-CN"/>
        </w:rPr>
        <w:t>实验一：</w:t>
      </w:r>
    </w:p>
    <w:tbl>
      <w:tblPr>
        <w:tblStyle w:val="2"/>
        <w:tblpPr w:leftFromText="180" w:rightFromText="180" w:vertAnchor="page" w:horzAnchor="page" w:tblpX="2304" w:tblpY="26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4706"/>
      </w:tblGrid>
      <w:tr w14:paraId="1FC5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noWrap w:val="0"/>
            <w:vAlign w:val="top"/>
          </w:tcPr>
          <w:p w14:paraId="2C22A7F3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评价</w:t>
            </w:r>
          </w:p>
          <w:p w14:paraId="6B1FB9D7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4706" w:type="dxa"/>
            <w:noWrap w:val="0"/>
            <w:vAlign w:val="center"/>
          </w:tcPr>
          <w:p w14:paraId="3BAEE77C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评分项</w:t>
            </w:r>
          </w:p>
        </w:tc>
      </w:tr>
      <w:tr w14:paraId="7107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noWrap w:val="0"/>
            <w:vAlign w:val="center"/>
          </w:tcPr>
          <w:p w14:paraId="1C1A8139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口头</w:t>
            </w:r>
          </w:p>
          <w:p w14:paraId="09EE91B4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询问</w:t>
            </w:r>
          </w:p>
        </w:tc>
        <w:tc>
          <w:tcPr>
            <w:tcW w:w="4706" w:type="dxa"/>
            <w:noWrap w:val="0"/>
            <w:vAlign w:val="top"/>
          </w:tcPr>
          <w:p w14:paraId="2321D45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 有礼貌咨询他人，共同讨论</w:t>
            </w:r>
          </w:p>
          <w:p w14:paraId="52A8F135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 xml:space="preserve">B 井然有序，但小组成员参与度不高 </w:t>
            </w:r>
          </w:p>
          <w:p w14:paraId="203DDE6D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 xml:space="preserve">C 打扰到他人 </w:t>
            </w:r>
          </w:p>
        </w:tc>
      </w:tr>
      <w:tr w14:paraId="3DC4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noWrap w:val="0"/>
            <w:vAlign w:val="center"/>
          </w:tcPr>
          <w:p w14:paraId="309B2536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bookmarkStart w:id="0" w:name="OLE_LINK13"/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互联网查询</w:t>
            </w:r>
            <w:bookmarkEnd w:id="0"/>
          </w:p>
        </w:tc>
        <w:tc>
          <w:tcPr>
            <w:tcW w:w="4706" w:type="dxa"/>
            <w:noWrap w:val="0"/>
            <w:vAlign w:val="top"/>
          </w:tcPr>
          <w:p w14:paraId="077622C2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 快速查询，获取到具体线路信息</w:t>
            </w:r>
          </w:p>
          <w:p w14:paraId="3E24710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 多次查询，获取到具体线路信息</w:t>
            </w:r>
          </w:p>
          <w:p w14:paraId="22F48CE2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 未查询到线路</w:t>
            </w:r>
          </w:p>
        </w:tc>
      </w:tr>
      <w:tr w14:paraId="5606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noWrap w:val="0"/>
            <w:vAlign w:val="center"/>
          </w:tcPr>
          <w:p w14:paraId="2A823090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手机APP查询</w:t>
            </w:r>
          </w:p>
        </w:tc>
        <w:tc>
          <w:tcPr>
            <w:tcW w:w="4706" w:type="dxa"/>
            <w:noWrap w:val="0"/>
            <w:vAlign w:val="top"/>
          </w:tcPr>
          <w:p w14:paraId="0E966D7F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A正确快速的选择APP查询软件，可以查询出公交信息</w:t>
            </w:r>
          </w:p>
          <w:p w14:paraId="301B195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 通过资料了解，完成使用APP查询</w:t>
            </w:r>
          </w:p>
          <w:p w14:paraId="0432EF47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 通过多次指导，完成使用APP查询</w:t>
            </w:r>
          </w:p>
        </w:tc>
      </w:tr>
    </w:tbl>
    <w:p w14:paraId="637C7099">
      <w:pPr>
        <w:jc w:val="both"/>
        <w:rPr>
          <w:rFonts w:hint="eastAsia"/>
          <w:sz w:val="36"/>
          <w:szCs w:val="32"/>
          <w:lang w:val="en-US" w:eastAsia="zh-CN"/>
        </w:rPr>
      </w:pPr>
    </w:p>
    <w:p w14:paraId="1919D1EA">
      <w:pPr>
        <w:jc w:val="center"/>
        <w:rPr>
          <w:rFonts w:hint="eastAsia"/>
          <w:sz w:val="36"/>
          <w:szCs w:val="32"/>
          <w:lang w:val="en-US" w:eastAsia="zh-CN"/>
        </w:rPr>
      </w:pPr>
    </w:p>
    <w:p w14:paraId="723C342E">
      <w:pPr>
        <w:rPr>
          <w:rFonts w:hint="eastAsia"/>
          <w:lang w:val="en-US" w:eastAsia="zh-CN"/>
        </w:rPr>
      </w:pPr>
    </w:p>
    <w:p w14:paraId="2BEA767B"/>
    <w:p w14:paraId="7964546A"/>
    <w:p w14:paraId="0D45304D"/>
    <w:p w14:paraId="3E85EB5D"/>
    <w:p w14:paraId="7233B2B2"/>
    <w:p w14:paraId="11E4B6F8"/>
    <w:p w14:paraId="0765B521"/>
    <w:p w14:paraId="0603DC0D"/>
    <w:p w14:paraId="04F6BE31"/>
    <w:p w14:paraId="69150FAC"/>
    <w:p w14:paraId="3D57A35D"/>
    <w:p w14:paraId="49175AE7"/>
    <w:p w14:paraId="72544FA0"/>
    <w:p w14:paraId="58E94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实验二：</w:t>
      </w:r>
    </w:p>
    <w:tbl>
      <w:tblPr>
        <w:tblStyle w:val="2"/>
        <w:tblpPr w:leftFromText="180" w:rightFromText="180" w:vertAnchor="text" w:horzAnchor="page" w:tblpX="2321" w:tblpY="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706"/>
      </w:tblGrid>
      <w:tr w14:paraId="7F78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noWrap w:val="0"/>
            <w:vAlign w:val="top"/>
          </w:tcPr>
          <w:p w14:paraId="124D687E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评价</w:t>
            </w:r>
          </w:p>
          <w:p w14:paraId="77CD2219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4706" w:type="dxa"/>
            <w:noWrap w:val="0"/>
            <w:vAlign w:val="center"/>
          </w:tcPr>
          <w:p w14:paraId="23D26216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评分项</w:t>
            </w:r>
          </w:p>
        </w:tc>
      </w:tr>
      <w:tr w14:paraId="3477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noWrap w:val="0"/>
            <w:vAlign w:val="center"/>
          </w:tcPr>
          <w:p w14:paraId="6986FEA2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功能</w:t>
            </w:r>
          </w:p>
          <w:p w14:paraId="31F3C84C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实现</w:t>
            </w:r>
          </w:p>
        </w:tc>
        <w:tc>
          <w:tcPr>
            <w:tcW w:w="4706" w:type="dxa"/>
            <w:noWrap w:val="0"/>
            <w:vAlign w:val="top"/>
          </w:tcPr>
          <w:p w14:paraId="7C9BA367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A安全问题覆盖校内外出行问题,所选功能可解决提出的安全问题</w:t>
            </w:r>
          </w:p>
          <w:p w14:paraId="779E0F4E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B能解决安全问题，但安全情况较少。</w:t>
            </w:r>
          </w:p>
          <w:p w14:paraId="7EDD5021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 记录单上的智能手机功能不能解决预设的安全问题</w:t>
            </w:r>
          </w:p>
        </w:tc>
      </w:tr>
      <w:tr w14:paraId="571E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noWrap w:val="0"/>
            <w:vAlign w:val="center"/>
          </w:tcPr>
          <w:p w14:paraId="5878105E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14:paraId="52059B43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过程</w:t>
            </w:r>
          </w:p>
        </w:tc>
        <w:tc>
          <w:tcPr>
            <w:tcW w:w="4706" w:type="dxa"/>
            <w:noWrap w:val="0"/>
            <w:vAlign w:val="top"/>
          </w:tcPr>
          <w:p w14:paraId="0B10D65A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A自主探究，安全问题集体讨论充分，记录单记录及时</w:t>
            </w:r>
          </w:p>
          <w:p w14:paraId="19F68489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B讨论过程中，经常请教其他组，记录单记录及时</w:t>
            </w:r>
          </w:p>
          <w:p w14:paraId="4150F1F3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 实验过程长时间观看微课、长时间查阅资料，讨论较少</w:t>
            </w:r>
          </w:p>
        </w:tc>
      </w:tr>
      <w:tr w14:paraId="7C8B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noWrap w:val="0"/>
            <w:vAlign w:val="center"/>
          </w:tcPr>
          <w:p w14:paraId="415E9B74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小组</w:t>
            </w:r>
          </w:p>
          <w:p w14:paraId="7FF9E51F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合作</w:t>
            </w:r>
          </w:p>
        </w:tc>
        <w:tc>
          <w:tcPr>
            <w:tcW w:w="4706" w:type="dxa"/>
            <w:noWrap w:val="0"/>
            <w:vAlign w:val="top"/>
          </w:tcPr>
          <w:p w14:paraId="77F53E16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 组长分工明确, 资料查阅、微课播放专人专项</w:t>
            </w:r>
          </w:p>
          <w:p w14:paraId="3372C6B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 小组合作中，有组员未参与</w:t>
            </w:r>
          </w:p>
          <w:p w14:paraId="54E5AA4E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 全组单独学习</w:t>
            </w:r>
          </w:p>
        </w:tc>
      </w:tr>
    </w:tbl>
    <w:p w14:paraId="454856FF">
      <w:pPr>
        <w:ind w:left="0" w:leftChars="0" w:firstLine="0" w:firstLineChars="0"/>
        <w:rPr>
          <w:rFonts w:hint="eastAsia"/>
          <w:lang w:val="en-US" w:eastAsia="zh-CN"/>
        </w:rPr>
      </w:pPr>
    </w:p>
    <w:p w14:paraId="5935F2ED">
      <w:pPr>
        <w:rPr>
          <w:rFonts w:hint="eastAsia"/>
          <w:lang w:val="en-US" w:eastAsia="zh-CN"/>
        </w:rPr>
      </w:pPr>
    </w:p>
    <w:p w14:paraId="60D93926">
      <w:pPr>
        <w:rPr>
          <w:rFonts w:hint="eastAsia"/>
          <w:lang w:val="en-US" w:eastAsia="zh-CN"/>
        </w:rPr>
      </w:pPr>
    </w:p>
    <w:p w14:paraId="718D9AF7">
      <w:pPr>
        <w:rPr>
          <w:rFonts w:hint="eastAsia"/>
          <w:lang w:val="en-US" w:eastAsia="zh-CN"/>
        </w:rPr>
      </w:pPr>
    </w:p>
    <w:p w14:paraId="493B7293">
      <w:pPr>
        <w:rPr>
          <w:rFonts w:hint="eastAsia"/>
          <w:lang w:val="en-US" w:eastAsia="zh-CN"/>
        </w:rPr>
      </w:pPr>
    </w:p>
    <w:p w14:paraId="46B045DA">
      <w:pPr>
        <w:rPr>
          <w:rFonts w:hint="eastAsia"/>
          <w:lang w:val="en-US" w:eastAsia="zh-CN"/>
        </w:rPr>
      </w:pPr>
    </w:p>
    <w:p w14:paraId="0CBF0E59">
      <w:pPr>
        <w:rPr>
          <w:rFonts w:hint="eastAsia"/>
          <w:lang w:val="en-US" w:eastAsia="zh-CN"/>
        </w:rPr>
      </w:pPr>
    </w:p>
    <w:p w14:paraId="65518B1D">
      <w:pPr>
        <w:rPr>
          <w:rFonts w:hint="eastAsia"/>
          <w:lang w:val="en-US" w:eastAsia="zh-CN"/>
        </w:rPr>
      </w:pPr>
    </w:p>
    <w:p w14:paraId="5D0A0712">
      <w:pPr>
        <w:rPr>
          <w:rFonts w:hint="eastAsia"/>
          <w:lang w:val="en-US" w:eastAsia="zh-CN"/>
        </w:rPr>
      </w:pPr>
    </w:p>
    <w:p w14:paraId="64987672">
      <w:pPr>
        <w:rPr>
          <w:rFonts w:hint="eastAsia"/>
          <w:lang w:val="en-US" w:eastAsia="zh-CN"/>
        </w:rPr>
      </w:pPr>
    </w:p>
    <w:p w14:paraId="5AEBF107">
      <w:pPr>
        <w:rPr>
          <w:rFonts w:hint="eastAsia"/>
          <w:lang w:val="en-US" w:eastAsia="zh-CN"/>
        </w:rPr>
      </w:pPr>
    </w:p>
    <w:p w14:paraId="42B33D96">
      <w:pPr>
        <w:rPr>
          <w:rFonts w:hint="eastAsia"/>
          <w:lang w:val="en-US" w:eastAsia="zh-CN"/>
        </w:rPr>
      </w:pPr>
    </w:p>
    <w:p w14:paraId="15048FA5">
      <w:pPr>
        <w:rPr>
          <w:rFonts w:hint="eastAsia"/>
          <w:lang w:val="en-US" w:eastAsia="zh-CN"/>
        </w:rPr>
      </w:pPr>
    </w:p>
    <w:p w14:paraId="0CC4DF6A">
      <w:pPr>
        <w:rPr>
          <w:rFonts w:hint="default"/>
          <w:lang w:val="en-US" w:eastAsia="zh-CN"/>
        </w:rPr>
      </w:pPr>
    </w:p>
    <w:p w14:paraId="3E5BDC12">
      <w:pPr>
        <w:rPr>
          <w:rFonts w:hint="default"/>
          <w:lang w:val="en-US" w:eastAsia="zh-CN"/>
        </w:rPr>
      </w:pPr>
    </w:p>
    <w:p w14:paraId="519BFBD6">
      <w:pPr>
        <w:rPr>
          <w:rFonts w:hint="default"/>
          <w:lang w:val="en-US" w:eastAsia="zh-CN"/>
        </w:rPr>
      </w:pPr>
    </w:p>
    <w:p w14:paraId="7616F111">
      <w:pPr>
        <w:rPr>
          <w:rFonts w:hint="default"/>
          <w:lang w:val="en-US" w:eastAsia="zh-CN"/>
        </w:rPr>
      </w:pPr>
    </w:p>
    <w:p w14:paraId="0BC9087C">
      <w:pPr>
        <w:rPr>
          <w:rFonts w:hint="default"/>
          <w:lang w:val="en-US" w:eastAsia="zh-CN"/>
        </w:rPr>
      </w:pPr>
    </w:p>
    <w:p w14:paraId="4FD42D2D">
      <w:pPr>
        <w:rPr>
          <w:rFonts w:hint="default"/>
          <w:lang w:val="en-US" w:eastAsia="zh-CN"/>
        </w:rPr>
      </w:pPr>
    </w:p>
    <w:p w14:paraId="13B953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实验三：</w:t>
      </w:r>
    </w:p>
    <w:tbl>
      <w:tblPr>
        <w:tblStyle w:val="2"/>
        <w:tblpPr w:leftFromText="180" w:rightFromText="180" w:vertAnchor="text" w:horzAnchor="page" w:tblpX="2321" w:tblpY="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697"/>
      </w:tblGrid>
      <w:tr w14:paraId="42CE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noWrap w:val="0"/>
            <w:vAlign w:val="top"/>
          </w:tcPr>
          <w:p w14:paraId="7D07FD54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评价</w:t>
            </w:r>
          </w:p>
          <w:p w14:paraId="01AE5EBF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4697" w:type="dxa"/>
            <w:noWrap w:val="0"/>
            <w:vAlign w:val="center"/>
          </w:tcPr>
          <w:p w14:paraId="7B53805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评分项</w:t>
            </w:r>
          </w:p>
        </w:tc>
      </w:tr>
      <w:tr w14:paraId="4544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noWrap w:val="0"/>
            <w:vAlign w:val="center"/>
          </w:tcPr>
          <w:p w14:paraId="319CCE89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功能</w:t>
            </w:r>
          </w:p>
          <w:p w14:paraId="487E992F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实现</w:t>
            </w:r>
          </w:p>
        </w:tc>
        <w:tc>
          <w:tcPr>
            <w:tcW w:w="4697" w:type="dxa"/>
            <w:noWrap w:val="0"/>
            <w:vAlign w:val="top"/>
          </w:tcPr>
          <w:p w14:paraId="6BB7387A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主动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探究，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记录多种情况，并记录</w:t>
            </w:r>
          </w:p>
          <w:p w14:paraId="511AEDDD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 xml:space="preserve"> 完成探究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，发现记录少于3种情况</w:t>
            </w:r>
          </w:p>
          <w:p w14:paraId="6DE0B6B2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 xml:space="preserve"> 发现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2种情况及以下</w:t>
            </w:r>
          </w:p>
        </w:tc>
      </w:tr>
      <w:tr w14:paraId="7365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noWrap w:val="0"/>
            <w:vAlign w:val="center"/>
          </w:tcPr>
          <w:p w14:paraId="213BA523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小组</w:t>
            </w:r>
          </w:p>
          <w:p w14:paraId="418DF49E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合作</w:t>
            </w:r>
          </w:p>
        </w:tc>
        <w:tc>
          <w:tcPr>
            <w:tcW w:w="4697" w:type="dxa"/>
            <w:noWrap w:val="0"/>
            <w:vAlign w:val="top"/>
          </w:tcPr>
          <w:p w14:paraId="6BB8EFFF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 xml:space="preserve">A </w:t>
            </w:r>
            <w:bookmarkStart w:id="1" w:name="OLE_LINK25"/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井然有序，</w:t>
            </w:r>
            <w:bookmarkEnd w:id="1"/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小组合作默契</w:t>
            </w:r>
          </w:p>
          <w:p w14:paraId="70063B95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 完成目标，但有组员未参与</w:t>
            </w:r>
          </w:p>
          <w:p w14:paraId="2009FFBC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C小组成员不沟通</w:t>
            </w:r>
          </w:p>
        </w:tc>
      </w:tr>
      <w:tr w14:paraId="6AED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noWrap w:val="0"/>
            <w:vAlign w:val="center"/>
          </w:tcPr>
          <w:p w14:paraId="4D08FFA4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14:paraId="3E49C9D0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过程</w:t>
            </w:r>
          </w:p>
        </w:tc>
        <w:tc>
          <w:tcPr>
            <w:tcW w:w="4697" w:type="dxa"/>
            <w:noWrap w:val="0"/>
            <w:vAlign w:val="top"/>
          </w:tcPr>
          <w:p w14:paraId="0A74B80A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 多次实验，验证结果</w:t>
            </w:r>
          </w:p>
          <w:p w14:paraId="15AB4D24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 一次实验，记录结果</w:t>
            </w:r>
          </w:p>
          <w:p w14:paraId="1D718085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 使用手机做无关实验的事情</w:t>
            </w:r>
          </w:p>
        </w:tc>
      </w:tr>
    </w:tbl>
    <w:p w14:paraId="4DB1D265">
      <w:pPr>
        <w:rPr>
          <w:rFonts w:hint="default"/>
          <w:lang w:val="en-US" w:eastAsia="zh-CN"/>
        </w:rPr>
      </w:pPr>
    </w:p>
    <w:p w14:paraId="1CE507B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DdjNGUyODM5MTBhMTI2NGQ0YTNmZDBjNmMzYjMifQ=="/>
  </w:docVars>
  <w:rsids>
    <w:rsidRoot w:val="00000000"/>
    <w:rsid w:val="0C536FB2"/>
    <w:rsid w:val="31F0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248</Characters>
  <Lines>0</Lines>
  <Paragraphs>0</Paragraphs>
  <TotalTime>0</TotalTime>
  <ScaleCrop>false</ScaleCrop>
  <LinksUpToDate>false</LinksUpToDate>
  <CharactersWithSpaces>263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2024-08-21T07:50:00Z</dcterms:created>
  <dc:creator>Administrator</dc:creator>
  <cp:lastModifiedBy>mulberry</cp:lastModifiedBy>
  <dcterms:modified xsi:type="dcterms:W3CDTF">2024-08-21T08:44:22Z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C02BCDC69C0B4EB3828DC48C97BB4B50_12</vt:lpwstr>
  </property>
</Properties>
</file>