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164" w:tblpY="24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770"/>
      </w:tblGrid>
      <w:tr w14:paraId="1609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949" w:type="dxa"/>
            <w:shd w:val="clear" w:color="auto" w:fill="D9D9D9"/>
            <w:noWrap w:val="0"/>
            <w:vAlign w:val="center"/>
          </w:tcPr>
          <w:p w14:paraId="1229F339">
            <w:pPr>
              <w:ind w:firstLine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学习评价</w:t>
            </w:r>
          </w:p>
        </w:tc>
        <w:tc>
          <w:tcPr>
            <w:tcW w:w="6770" w:type="dxa"/>
            <w:noWrap w:val="0"/>
            <w:vAlign w:val="top"/>
          </w:tcPr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7"/>
              <w:gridCol w:w="4011"/>
              <w:gridCol w:w="1374"/>
            </w:tblGrid>
            <w:tr w14:paraId="366B0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7" w:type="dxa"/>
                  <w:noWrap w:val="0"/>
                  <w:vAlign w:val="center"/>
                </w:tcPr>
                <w:p w14:paraId="116E2480">
                  <w:pPr>
                    <w:tabs>
                      <w:tab w:val="clear" w:pos="425"/>
                    </w:tabs>
                    <w:ind w:firstLine="0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评价维度</w:t>
                  </w:r>
                </w:p>
              </w:tc>
              <w:tc>
                <w:tcPr>
                  <w:tcW w:w="4011" w:type="dxa"/>
                  <w:noWrap w:val="0"/>
                  <w:vAlign w:val="center"/>
                </w:tcPr>
                <w:p w14:paraId="0E61E9BD">
                  <w:pPr>
                    <w:ind w:left="-63" w:leftChars="-30" w:firstLine="3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评价标准</w:t>
                  </w:r>
                </w:p>
              </w:tc>
              <w:tc>
                <w:tcPr>
                  <w:tcW w:w="1374" w:type="dxa"/>
                  <w:noWrap w:val="0"/>
                  <w:vAlign w:val="center"/>
                </w:tcPr>
                <w:p w14:paraId="13935956">
                  <w:pPr>
                    <w:ind w:left="-63" w:leftChars="-30" w:firstLine="3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评价结果</w:t>
                  </w:r>
                </w:p>
              </w:tc>
            </w:tr>
            <w:tr w14:paraId="5EEC1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7" w:type="dxa"/>
                  <w:noWrap w:val="0"/>
                  <w:vAlign w:val="center"/>
                </w:tcPr>
                <w:p w14:paraId="0B39356B">
                  <w:pPr>
                    <w:tabs>
                      <w:tab w:val="clear" w:pos="425"/>
                    </w:tabs>
                    <w:ind w:firstLine="0"/>
                    <w:jc w:val="center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核心知识</w:t>
                  </w:r>
                </w:p>
              </w:tc>
              <w:tc>
                <w:tcPr>
                  <w:tcW w:w="4011" w:type="dxa"/>
                  <w:noWrap w:val="0"/>
                  <w:vAlign w:val="top"/>
                </w:tcPr>
                <w:p w14:paraId="0A388182">
                  <w:pPr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知道算法执行的三个基本环节得1颗，知道在执行算法前要明确输入和输出得1颗，能用程序对算法进行验证得1颗。</w:t>
                  </w:r>
                </w:p>
              </w:tc>
              <w:tc>
                <w:tcPr>
                  <w:tcW w:w="1374" w:type="dxa"/>
                  <w:noWrap w:val="0"/>
                  <w:vAlign w:val="center"/>
                </w:tcPr>
                <w:p w14:paraId="79F08BDB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（      ）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drawing>
                      <wp:inline distT="0" distB="0" distL="114300" distR="114300">
                        <wp:extent cx="201930" cy="198120"/>
                        <wp:effectExtent l="0" t="0" r="7620" b="1905"/>
                        <wp:docPr id="1" name="图片 2" descr="5c75162c4bb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2" descr="5c75162c4bb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A1E58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7" w:type="dxa"/>
                  <w:noWrap w:val="0"/>
                  <w:vAlign w:val="center"/>
                </w:tcPr>
                <w:p w14:paraId="1B369132">
                  <w:pPr>
                    <w:tabs>
                      <w:tab w:val="clear" w:pos="425"/>
                    </w:tabs>
                    <w:ind w:firstLine="0"/>
                    <w:jc w:val="center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活动参与</w:t>
                  </w:r>
                </w:p>
              </w:tc>
              <w:tc>
                <w:tcPr>
                  <w:tcW w:w="4011" w:type="dxa"/>
                  <w:noWrap w:val="0"/>
                  <w:vAlign w:val="top"/>
                </w:tcPr>
                <w:p w14:paraId="3DAC4741">
                  <w:pPr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认真开展实验得1颗，参与交流讨论得1颗，按分工参与小组活动得1颗，积极回答问题得1颗。</w:t>
                  </w:r>
                </w:p>
              </w:tc>
              <w:tc>
                <w:tcPr>
                  <w:tcW w:w="1374" w:type="dxa"/>
                  <w:noWrap w:val="0"/>
                  <w:vAlign w:val="center"/>
                </w:tcPr>
                <w:p w14:paraId="1EB7DDBA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（      ）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drawing>
                      <wp:inline distT="0" distB="0" distL="114300" distR="114300">
                        <wp:extent cx="201930" cy="198120"/>
                        <wp:effectExtent l="0" t="0" r="7620" b="1905"/>
                        <wp:docPr id="3" name="图片 3" descr="5c75162c4bb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5c75162c4bb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44881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7" w:type="dxa"/>
                  <w:noWrap w:val="0"/>
                  <w:vAlign w:val="center"/>
                </w:tcPr>
                <w:p w14:paraId="69D5DB2A">
                  <w:pPr>
                    <w:tabs>
                      <w:tab w:val="clear" w:pos="425"/>
                    </w:tabs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活动完成</w:t>
                  </w:r>
                </w:p>
              </w:tc>
              <w:tc>
                <w:tcPr>
                  <w:tcW w:w="4011" w:type="dxa"/>
                  <w:noWrap w:val="0"/>
                  <w:vAlign w:val="top"/>
                </w:tcPr>
                <w:p w14:paraId="31D62D6F">
                  <w:pPr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每个实验都能按时完成各得1颗，积极回答问题且正确每次得1颗。</w:t>
                  </w:r>
                </w:p>
              </w:tc>
              <w:tc>
                <w:tcPr>
                  <w:tcW w:w="1374" w:type="dxa"/>
                  <w:noWrap w:val="0"/>
                  <w:vAlign w:val="center"/>
                </w:tcPr>
                <w:p w14:paraId="71E72D47">
                  <w:pPr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（      ）</w:t>
                  </w:r>
                  <w:r>
                    <w:rPr>
                      <w:rFonts w:hint="eastAsia" w:eastAsia="仿宋"/>
                      <w:sz w:val="18"/>
                      <w:szCs w:val="18"/>
                    </w:rPr>
                    <w:drawing>
                      <wp:inline distT="0" distB="0" distL="114300" distR="114300">
                        <wp:extent cx="201930" cy="198120"/>
                        <wp:effectExtent l="0" t="0" r="7620" b="1905"/>
                        <wp:docPr id="6" name="图片 4" descr="5c75162c4bb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4" descr="5c75162c4bb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3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2833DF">
            <w:pPr>
              <w:keepLines/>
              <w:autoSpaceDE w:val="0"/>
              <w:autoSpaceDN w:val="0"/>
              <w:rPr>
                <w:rFonts w:eastAsia="仿宋" w:cs="楷体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1AF99577">
      <w:pPr>
        <w:pStyle w:val="5"/>
        <w:numPr>
          <w:ilvl w:val="0"/>
          <w:numId w:val="0"/>
        </w:numPr>
        <w:jc w:val="center"/>
        <w:rPr>
          <w:rFonts w:hint="eastAsia" w:eastAsia="黑体"/>
          <w:sz w:val="24"/>
        </w:rPr>
      </w:pPr>
      <w:r>
        <w:rPr>
          <w:rFonts w:hint="eastAsia" w:eastAsia="黑体"/>
          <w:sz w:val="24"/>
          <w:lang w:val="en-US" w:eastAsia="zh-CN"/>
        </w:rPr>
        <w:t>信息科技五年级上册第11课学习评价</w:t>
      </w:r>
      <w:bookmarkStart w:id="0" w:name="_GoBack"/>
      <w:bookmarkEnd w:id="0"/>
      <w:r>
        <w:rPr>
          <w:rFonts w:hint="eastAsia" w:eastAsia="黑体"/>
          <w:sz w:val="24"/>
        </w:rPr>
        <w:t>单</w:t>
      </w:r>
    </w:p>
    <w:p w14:paraId="095C2404">
      <w:pPr>
        <w:ind w:firstLine="977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singleLevel"/>
    <w:tmpl w:val="0000001A"/>
    <w:lvl w:ilvl="0" w:tentative="0">
      <w:start w:val="1"/>
      <w:numFmt w:val="decimal"/>
      <w:pStyle w:val="5"/>
      <w:lvlText w:val="图4.%1 "/>
      <w:lvlJc w:val="center"/>
      <w:pPr>
        <w:tabs>
          <w:tab w:val="left" w:pos="4224"/>
        </w:tabs>
        <w:ind w:left="3977" w:hanging="113"/>
      </w:pPr>
      <w:rPr>
        <w:rFonts w:hint="default" w:ascii="Times New Roman" w:hAnsi="Times New Roman" w:eastAsia="宋体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zlhMWNjMWE5NTQ4ZGZkODQ1ZDY0ZWMxYWU5NWIifQ=="/>
  </w:docVars>
  <w:rsids>
    <w:rsidRoot w:val="4E837B17"/>
    <w:rsid w:val="4E8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插图编号"/>
    <w:basedOn w:val="2"/>
    <w:qFormat/>
    <w:uiPriority w:val="0"/>
    <w:pPr>
      <w:numPr>
        <w:ilvl w:val="0"/>
        <w:numId w:val="1"/>
      </w:numPr>
      <w:snapToGrid/>
      <w:spacing w:after="240" w:line="210" w:lineRule="atLeast"/>
      <w:jc w:val="center"/>
      <w:textAlignment w:val="center"/>
    </w:pPr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2024-08-19T03:56:00Z</dcterms:created>
  <dc:creator>叶俊</dc:creator>
  <cp:lastModifiedBy>叶俊</cp:lastModifiedBy>
  <dcterms:modified xsi:type="dcterms:W3CDTF">2024-08-19T03:57:59Z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EB8831AE132D471F948625074512CCA5_11</vt:lpwstr>
  </property>
</Properties>
</file>