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隶书" w:eastAsia="华文隶书"/>
          <w:b/>
          <w:bCs/>
          <w:sz w:val="44"/>
          <w:szCs w:val="44"/>
        </w:rPr>
      </w:pPr>
      <w:r>
        <w:rPr>
          <w:rFonts w:hint="eastAsia" w:ascii="华文隶书" w:eastAsia="华文隶书"/>
          <w:b/>
          <w:bCs/>
          <w:sz w:val="44"/>
          <w:szCs w:val="44"/>
        </w:rPr>
        <w:t>第</w:t>
      </w:r>
      <w:r>
        <w:rPr>
          <w:rFonts w:hint="eastAsia" w:ascii="华文隶书" w:eastAsia="华文隶书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隶书" w:eastAsia="华文隶书"/>
          <w:b/>
          <w:bCs/>
          <w:sz w:val="44"/>
          <w:szCs w:val="44"/>
        </w:rPr>
        <w:t>课  玩玩在线交通小游戏</w:t>
      </w:r>
    </w:p>
    <w:p>
      <w:pPr>
        <w:jc w:val="right"/>
        <w:rPr>
          <w:rFonts w:hint="eastAsia" w:ascii="华文隶书" w:eastAsia="华文隶书"/>
          <w:sz w:val="36"/>
          <w:szCs w:val="36"/>
        </w:rPr>
      </w:pPr>
      <w:r>
        <w:rPr>
          <w:rFonts w:hint="eastAsia" w:ascii="华文隶书" w:eastAsia="华文隶书"/>
          <w:sz w:val="36"/>
          <w:szCs w:val="36"/>
        </w:rPr>
        <w:t>——在线游戏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Cs w:val="21"/>
        </w:rPr>
      </w:pPr>
      <w:r>
        <w:rPr>
          <w:rFonts w:hint="eastAsia" w:ascii="Times New Roman" w:hAnsi="Times New Roman" w:eastAsia="黑体" w:cs="Times New Roman"/>
          <w:kern w:val="0"/>
          <w:szCs w:val="21"/>
        </w:rPr>
        <w:t>学生实验记录</w:t>
      </w:r>
    </w:p>
    <w:p>
      <w:pPr>
        <w:jc w:val="center"/>
        <w:rPr>
          <w:rFonts w:hint="eastAsia" w:ascii="Times New Roman" w:hAnsi="Times New Roman" w:eastAsia="黑体" w:cs="Times New Roman"/>
          <w:kern w:val="0"/>
          <w:szCs w:val="21"/>
        </w:rPr>
      </w:pPr>
      <w:bookmarkStart w:id="1" w:name="_GoBack"/>
      <w:bookmarkEnd w:id="1"/>
    </w:p>
    <w:tbl>
      <w:tblPr>
        <w:tblStyle w:val="2"/>
        <w:tblW w:w="8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107" w:type="dxa"/>
            <w:vMerge w:val="restart"/>
            <w:shd w:val="clear" w:color="auto" w:fill="D9D9D9"/>
            <w:noWrap w:val="0"/>
            <w:vAlign w:val="center"/>
          </w:tcPr>
          <w:p>
            <w:pPr>
              <w:tabs>
                <w:tab w:val="left" w:pos="425"/>
              </w:tabs>
              <w:ind w:firstLine="0"/>
              <w:jc w:val="center"/>
              <w:rPr>
                <w:rFonts w:eastAsia="仿宋" w:cs="仿宋"/>
                <w:b/>
                <w:bCs/>
              </w:rPr>
            </w:pPr>
            <w:bookmarkStart w:id="0" w:name="_Hlk152666831"/>
            <w:r>
              <w:rPr>
                <w:rFonts w:ascii="黑体" w:hAnsi="黑体" w:eastAsia="黑体" w:cs="仿宋"/>
                <w:bCs/>
              </w:rPr>
              <w:t>项目</w:t>
            </w:r>
            <w:r>
              <w:rPr>
                <w:rFonts w:hint="eastAsia" w:ascii="黑体" w:hAnsi="黑体" w:eastAsia="黑体" w:cs="仿宋"/>
                <w:bCs/>
              </w:rPr>
              <w:t>实施</w:t>
            </w:r>
          </w:p>
        </w:tc>
        <w:tc>
          <w:tcPr>
            <w:tcW w:w="7060" w:type="dxa"/>
            <w:noWrap w:val="0"/>
            <w:vAlign w:val="top"/>
          </w:tcPr>
          <w:p>
            <w:pPr>
              <w:tabs>
                <w:tab w:val="left" w:pos="425"/>
              </w:tabs>
              <w:autoSpaceDE w:val="0"/>
              <w:autoSpaceDN w:val="0"/>
              <w:rPr>
                <w:rFonts w:ascii="宋体" w:hAnsi="宋体" w:cs="楷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cs="楷体"/>
                <w:b/>
                <w:bCs/>
                <w:kern w:val="0"/>
                <w:sz w:val="18"/>
                <w:szCs w:val="16"/>
              </w:rPr>
              <w:t xml:space="preserve">活动一：打开网页 </w:t>
            </w:r>
          </w:p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打开浏览器，在地址栏中输入网址，登录“中国数字科技馆”网站。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在网页中看到了哪些类型的信息</w:t>
                  </w:r>
                  <w:r>
                    <w:rPr>
                      <w:rFonts w:eastAsia="仿宋"/>
                      <w:sz w:val="18"/>
                      <w:szCs w:val="16"/>
                    </w:rPr>
                    <w:t>：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文字</w:t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sym w:font="Wingdings 2" w:char="00A3"/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t xml:space="preserve">    图片</w:t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sym w:font="Wingdings 2" w:char="00A3"/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t xml:space="preserve">    声音</w:t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sym w:font="Wingdings 2" w:char="00A3"/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t xml:space="preserve">    视频</w:t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sym w:font="Wingdings 2" w:char="00A3"/>
                  </w:r>
                </w:p>
              </w:tc>
            </w:tr>
          </w:tbl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将鼠标指向不同的文字和图片，你发现了什么？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1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我发现了</w:t>
                  </w:r>
                  <w:r>
                    <w:rPr>
                      <w:rFonts w:eastAsia="仿宋"/>
                      <w:sz w:val="18"/>
                      <w:szCs w:val="16"/>
                    </w:rPr>
                    <w:t>：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鼠标的指针有时是小箭头的形状，有时候会变成____;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此时单击鼠标会____________________________。</w:t>
                  </w:r>
                </w:p>
              </w:tc>
            </w:tr>
          </w:tbl>
          <w:p>
            <w:pPr>
              <w:tabs>
                <w:tab w:val="left" w:pos="425"/>
              </w:tabs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107" w:type="dxa"/>
            <w:vMerge w:val="continue"/>
            <w:shd w:val="clear" w:color="auto" w:fill="D9D9D9"/>
            <w:noWrap w:val="0"/>
            <w:vAlign w:val="top"/>
          </w:tcPr>
          <w:p>
            <w:pPr>
              <w:tabs>
                <w:tab w:val="left" w:pos="425"/>
              </w:tabs>
              <w:jc w:val="center"/>
              <w:rPr>
                <w:rFonts w:eastAsia="仿宋" w:cs="仿宋"/>
                <w:b/>
                <w:bCs/>
              </w:rPr>
            </w:pPr>
          </w:p>
        </w:tc>
        <w:tc>
          <w:tcPr>
            <w:tcW w:w="7060" w:type="dxa"/>
            <w:noWrap w:val="0"/>
            <w:vAlign w:val="top"/>
          </w:tcPr>
          <w:p>
            <w:pPr>
              <w:tabs>
                <w:tab w:val="left" w:pos="425"/>
              </w:tabs>
              <w:autoSpaceDE w:val="0"/>
              <w:autoSpaceDN w:val="0"/>
              <w:rPr>
                <w:rFonts w:hint="eastAsia" w:ascii="宋体" w:hAnsi="宋体" w:cs="楷体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宋体" w:hAnsi="宋体" w:cs="楷体"/>
                <w:b/>
                <w:bCs/>
                <w:kern w:val="0"/>
                <w:sz w:val="18"/>
                <w:szCs w:val="16"/>
              </w:rPr>
              <w:t>活动二：玩游戏谈收获</w:t>
            </w:r>
          </w:p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在页面中找到并玩一玩“职业小行家——交警”小游戏。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3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我闯过了______关，最喜欢玩的是第_______关；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因为____________________________________________；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在这一关中我学习到的交通安全知识是：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_______________________________________________。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我还想玩____________________________的游戏。</w:t>
                  </w:r>
                </w:p>
              </w:tc>
            </w:tr>
          </w:tbl>
          <w:p>
            <w:pPr>
              <w:tabs>
                <w:tab w:val="left" w:pos="425"/>
              </w:tabs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107" w:type="dxa"/>
            <w:shd w:val="clear" w:color="auto" w:fill="D9D9D9"/>
            <w:noWrap w:val="0"/>
            <w:vAlign w:val="center"/>
          </w:tcPr>
          <w:p>
            <w:pPr>
              <w:tabs>
                <w:tab w:val="left" w:pos="425"/>
              </w:tabs>
              <w:ind w:firstLine="0"/>
              <w:jc w:val="center"/>
              <w:rPr>
                <w:rFonts w:eastAsia="仿宋" w:cs="仿宋"/>
                <w:bCs/>
              </w:rPr>
            </w:pPr>
            <w:r>
              <w:rPr>
                <w:rFonts w:hint="eastAsia" w:ascii="黑体" w:hAnsi="黑体" w:eastAsia="黑体" w:cs="仿宋"/>
                <w:bCs/>
              </w:rPr>
              <w:t>分享交流</w:t>
            </w:r>
          </w:p>
        </w:tc>
        <w:tc>
          <w:tcPr>
            <w:tcW w:w="7060" w:type="dxa"/>
            <w:noWrap w:val="0"/>
            <w:vAlign w:val="top"/>
          </w:tcPr>
          <w:p>
            <w:pPr>
              <w:tabs>
                <w:tab w:val="left" w:pos="425"/>
              </w:tabs>
              <w:spacing w:after="16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 w:cs="楷体"/>
                <w:bCs/>
                <w:kern w:val="0"/>
                <w:sz w:val="18"/>
                <w:szCs w:val="16"/>
              </w:rPr>
              <w:t>分享浏览网页小技巧。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我分享给同学的小技巧是</w:t>
                  </w:r>
                  <w:r>
                    <w:rPr>
                      <w:rFonts w:eastAsia="仿宋"/>
                      <w:sz w:val="18"/>
                      <w:szCs w:val="16"/>
                    </w:rPr>
                    <w:t>：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_____________________________________________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我从同学那儿学会的小技巧是：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_____________________________________________</w:t>
                  </w:r>
                </w:p>
              </w:tc>
            </w:tr>
          </w:tbl>
          <w:p>
            <w:pPr>
              <w:tabs>
                <w:tab w:val="left" w:pos="425"/>
              </w:tabs>
              <w:spacing w:after="160" w:afterLines="50"/>
              <w:rPr>
                <w:rFonts w:eastAsia="仿宋"/>
                <w:color w:val="0070C0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如何正确对待网络游戏？</w:t>
            </w:r>
            <w:r>
              <w:rPr>
                <w:rFonts w:eastAsia="仿宋"/>
                <w:color w:val="0070C0"/>
                <w:sz w:val="18"/>
                <w:szCs w:val="16"/>
              </w:rPr>
              <w:t xml:space="preserve"> </w:t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3" w:hRule="atLeast"/>
                <w:jc w:val="center"/>
              </w:trPr>
              <w:tc>
                <w:tcPr>
                  <w:tcW w:w="5102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你认为每次玩网络游戏不能超过多长时间？____________</w:t>
                  </w:r>
                </w:p>
                <w:p>
                  <w:pPr>
                    <w:tabs>
                      <w:tab w:val="left" w:pos="425"/>
                    </w:tabs>
                    <w:ind w:firstLine="180" w:firstLineChars="100"/>
                    <w:jc w:val="left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为什么？__________________________________________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你认为能不能给游戏充值？    能</w:t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sym w:font="Wingdings 2" w:char="00A3"/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t xml:space="preserve">    不能</w:t>
                  </w:r>
                  <w:r>
                    <w:rPr>
                      <w:rFonts w:hint="eastAsia" w:eastAsia="仿宋"/>
                      <w:sz w:val="18"/>
                      <w:szCs w:val="16"/>
                    </w:rPr>
                    <w:sym w:font="Wingdings 2" w:char="00A3"/>
                  </w:r>
                </w:p>
                <w:p>
                  <w:pPr>
                    <w:tabs>
                      <w:tab w:val="left" w:pos="425"/>
                    </w:tabs>
                    <w:ind w:firstLine="180" w:firstLineChars="100"/>
                    <w:jc w:val="left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为什么？__________________________________________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val="left" w:pos="425"/>
                    </w:tabs>
                    <w:ind w:firstLine="0"/>
                    <w:jc w:val="left"/>
                    <w:rPr>
                      <w:rFonts w:eastAsia="仿宋"/>
                      <w:sz w:val="18"/>
                      <w:szCs w:val="16"/>
                    </w:rPr>
                  </w:pPr>
                  <w:r>
                    <w:rPr>
                      <w:rFonts w:hint="eastAsia" w:eastAsia="仿宋"/>
                      <w:sz w:val="18"/>
                      <w:szCs w:val="16"/>
                    </w:rPr>
                    <w:t>关于网络游戏，我们还应该注意：____________________</w:t>
                  </w:r>
                </w:p>
              </w:tc>
            </w:tr>
          </w:tbl>
          <w:p>
            <w:pPr>
              <w:tabs>
                <w:tab w:val="left" w:pos="425"/>
              </w:tabs>
              <w:autoSpaceDE w:val="0"/>
              <w:autoSpaceDN w:val="0"/>
              <w:rPr>
                <w:rFonts w:eastAsia="仿宋" w:cs="楷体"/>
                <w:b/>
                <w:bCs/>
                <w:color w:val="0070C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  <w:jc w:val="center"/>
        </w:trPr>
        <w:tc>
          <w:tcPr>
            <w:tcW w:w="1107" w:type="dxa"/>
            <w:shd w:val="clear" w:color="auto" w:fill="D9D9D9"/>
            <w:noWrap w:val="0"/>
            <w:vAlign w:val="center"/>
          </w:tcPr>
          <w:p>
            <w:pPr>
              <w:tabs>
                <w:tab w:val="left" w:pos="425"/>
              </w:tabs>
              <w:ind w:firstLine="0"/>
              <w:jc w:val="center"/>
              <w:rPr>
                <w:rFonts w:ascii="黑体" w:hAnsi="黑体" w:eastAsia="黑体" w:cs="仿宋"/>
                <w:bCs/>
              </w:rPr>
            </w:pPr>
            <w:r>
              <w:rPr>
                <w:rFonts w:hint="eastAsia" w:ascii="黑体" w:hAnsi="黑体" w:eastAsia="黑体" w:cs="仿宋"/>
                <w:bCs/>
              </w:rPr>
              <w:t>项目总结</w:t>
            </w:r>
          </w:p>
        </w:tc>
        <w:tc>
          <w:tcPr>
            <w:tcW w:w="7060" w:type="dxa"/>
            <w:noWrap w:val="0"/>
            <w:vAlign w:val="top"/>
          </w:tcPr>
          <w:p>
            <w:pPr>
              <w:tabs>
                <w:tab w:val="left" w:pos="425"/>
              </w:tabs>
              <w:spacing w:after="160" w:afterLines="50"/>
              <w:rPr>
                <w:rFonts w:cs="楷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完成活动评价，对学习情况进行反馈</w:t>
            </w:r>
            <w:r>
              <w:rPr>
                <w:rFonts w:hint="eastAsia" w:ascii="宋体" w:hAnsi="宋体"/>
                <w:sz w:val="18"/>
                <w:szCs w:val="18"/>
              </w:rPr>
              <w:t>，点亮自己的小星星。</w:t>
            </w:r>
          </w:p>
          <w:tbl>
            <w:tblPr>
              <w:tblStyle w:val="2"/>
              <w:tblW w:w="609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6"/>
              <w:gridCol w:w="3426"/>
              <w:gridCol w:w="1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4982" w:type="dxa"/>
                  <w:gridSpan w:val="2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jc w:val="center"/>
                    <w:rPr>
                      <w:rFonts w:ascii="黑体" w:hAnsi="黑体" w:eastAsia="黑体"/>
                      <w:sz w:val="18"/>
                      <w:szCs w:val="16"/>
                    </w:rPr>
                  </w:pPr>
                  <w:r>
                    <w:rPr>
                      <w:rFonts w:hint="eastAsia" w:ascii="黑体" w:hAnsi="黑体" w:eastAsia="黑体"/>
                      <w:bCs/>
                      <w:sz w:val="18"/>
                      <w:szCs w:val="16"/>
                    </w:rPr>
                    <w:t>评分项目、评分标准及分值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ascii="黑体" w:hAnsi="黑体" w:eastAsia="黑体"/>
                      <w:sz w:val="18"/>
                      <w:szCs w:val="16"/>
                    </w:rPr>
                  </w:pPr>
                  <w:r>
                    <w:rPr>
                      <w:rFonts w:hint="eastAsia" w:ascii="黑体" w:hAnsi="黑体" w:eastAsia="黑体"/>
                      <w:bCs/>
                      <w:sz w:val="18"/>
                      <w:szCs w:val="18"/>
                    </w:rPr>
                    <w:t>评价等级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1" w:hRule="atLeast"/>
                <w:jc w:val="center"/>
              </w:trPr>
              <w:tc>
                <w:tcPr>
                  <w:tcW w:w="155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分析与规划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（20分）</w:t>
                  </w:r>
                </w:p>
              </w:tc>
              <w:tc>
                <w:tcPr>
                  <w:tcW w:w="342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sz w:val="18"/>
                      <w:szCs w:val="16"/>
                    </w:rPr>
                    <w:t>项目主题明确、任务分析合理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6" w:hRule="atLeast"/>
                <w:jc w:val="center"/>
              </w:trPr>
              <w:tc>
                <w:tcPr>
                  <w:tcW w:w="155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工具与方法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（20分）</w:t>
                  </w:r>
                </w:p>
              </w:tc>
              <w:tc>
                <w:tcPr>
                  <w:tcW w:w="342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sz w:val="18"/>
                      <w:szCs w:val="16"/>
                    </w:rPr>
                    <w:t>认识浏览器和网址；会使用导航栏和超链接浏览网页内容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56" w:type="dxa"/>
                  <w:vMerge w:val="restart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核心知识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（30分）</w:t>
                  </w:r>
                </w:p>
              </w:tc>
              <w:tc>
                <w:tcPr>
                  <w:tcW w:w="342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sz w:val="18"/>
                      <w:szCs w:val="16"/>
                    </w:rPr>
                    <w:t>选用恰当工具，体验网络游戏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56" w:type="dxa"/>
                  <w:vMerge w:val="continue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342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sz w:val="18"/>
                      <w:szCs w:val="16"/>
                    </w:rPr>
                    <w:t>能正确对待网络游戏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5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项目探究成果</w:t>
                  </w:r>
                </w:p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  <w:b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b/>
                      <w:bCs/>
                      <w:sz w:val="18"/>
                      <w:szCs w:val="16"/>
                    </w:rPr>
                    <w:t>（30分）</w:t>
                  </w:r>
                </w:p>
              </w:tc>
              <w:tc>
                <w:tcPr>
                  <w:tcW w:w="3426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楷体"/>
                      <w:sz w:val="18"/>
                      <w:szCs w:val="16"/>
                    </w:rPr>
                  </w:pPr>
                  <w:r>
                    <w:rPr>
                      <w:rFonts w:hint="eastAsia" w:eastAsia="楷体"/>
                      <w:sz w:val="18"/>
                      <w:szCs w:val="16"/>
                    </w:rPr>
                    <w:t>能够使用浏览器打开网页，找到网络游戏，体验网络游戏，并学习到相关知识。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eastAsia="楷体"/>
                    </w:rPr>
                  </w:pPr>
                  <w:r>
                    <w:rPr>
                      <w:rFonts w:hint="eastAsia" w:eastAsia="仿宋" w:cs="仿宋"/>
                      <w:sz w:val="18"/>
                      <w:szCs w:val="18"/>
                    </w:rPr>
                    <w:t>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6092" w:type="dxa"/>
                  <w:gridSpan w:val="3"/>
                  <w:noWrap w:val="0"/>
                  <w:vAlign w:val="center"/>
                </w:tcPr>
                <w:p>
                  <w:pPr>
                    <w:tabs>
                      <w:tab w:val="left" w:pos="425"/>
                    </w:tabs>
                    <w:jc w:val="center"/>
                    <w:rPr>
                      <w:rFonts w:eastAsia="楷体"/>
                    </w:rPr>
                  </w:pPr>
                  <w:r>
                    <w:rPr>
                      <w:rFonts w:hint="eastAsia" w:eastAsia="楷体"/>
                      <w:sz w:val="18"/>
                      <w:szCs w:val="18"/>
                    </w:rPr>
                    <w:t>这节课我点亮了_____颗星。</w:t>
                  </w:r>
                </w:p>
              </w:tc>
            </w:tr>
          </w:tbl>
          <w:p>
            <w:pPr>
              <w:tabs>
                <w:tab w:val="left" w:pos="425"/>
              </w:tabs>
              <w:autoSpaceDE w:val="0"/>
              <w:autoSpaceDN w:val="0"/>
              <w:rPr>
                <w:rFonts w:eastAsia="仿宋" w:cs="楷体"/>
                <w:b/>
                <w:bCs/>
                <w:color w:val="0070C0"/>
                <w:kern w:val="0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6F71B"/>
    <w:multiLevelType w:val="singleLevel"/>
    <w:tmpl w:val="3376F7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BkYzkyMzUzZmE3ZmU0ZjU3OWQyMTA4MGFlNzgifQ=="/>
  </w:docVars>
  <w:rsids>
    <w:rsidRoot w:val="00000000"/>
    <w:rsid w:val="5CA7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2024-08-21T14:00:11Z</dcterms:created>
  <dc:creator>鲍却寒</dc:creator>
  <cp:lastModifiedBy>SnailApple </cp:lastModifiedBy>
  <dcterms:modified xsi:type="dcterms:W3CDTF">2024-08-21T14:01:47Z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221D83241ECD4CD4BF649DA671B400D5_12</vt:lpwstr>
  </property>
</Properties>
</file>