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8F" w:rsidRPr="003955FD" w:rsidRDefault="003955FD">
      <w:pPr>
        <w:ind w:firstLineChars="200" w:firstLine="562"/>
        <w:jc w:val="center"/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bookmarkEnd w:id="0"/>
      <w:r w:rsidRPr="003955FD">
        <w:rPr>
          <w:rFonts w:asciiTheme="minorEastAsia" w:hAnsiTheme="minorEastAsia" w:cstheme="minorEastAsia" w:hint="eastAsia"/>
          <w:b/>
          <w:sz w:val="28"/>
          <w:szCs w:val="28"/>
        </w:rPr>
        <w:t>小学生校园安全小常识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十条注意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在校时间学生不得无故离开学校，有事外出得向班主任请假。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学生上课要遵守纪律，要听从老师指挥，特别是体育课、活动课等，应在老师的指导下使用体育器材。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课间玩耍不打闹追逐，严禁爬围墙、爬树、爬走廊栏杆、攀校门等。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4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上下楼梯靠右行，不在楼道玩耍，严禁从楼梯扶手上滑下。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5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不喝生水，不买无证小摊的食品，不吃过期或变质食品。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6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不带利器及易燃易爆物品来校，不做危险游戏。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7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午间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吃饭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要服从教师的要求，不在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吃饭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时讲话、嬉戏或做其他事情。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8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注意用电安全，不要乱摸乱动教室、走廊等公共场所的电器设备、开关、插座等。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9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学生放学回家要按时离开学校直接回家，不要在教室、校园内逗留，也不要在街头游逛。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10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上下学要遵守交通规则，过马路时看清来往车辆，要走人行横道。学生乘车一定要遵守交通法规，不乘坐不符合规定的车辆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(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如摩托车、三轮车、货动车等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)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，不乘坐超载车辆。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二、校内临危逃生的基本原则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保持镇静，趋利避害。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学会自救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保护自己。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想方设法，不断求救。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4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记住四个电话：“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1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19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”火警电话、“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110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”报警电话、“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120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”急救电话、“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122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”交通事故报警电话。打电话要说清地点、相关情况、显著的特征。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lastRenderedPageBreak/>
        <w:t>三、校园内集体活动安全知识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升旗、做操等大型活动或集会时，上下楼梯要靠右行，不得拥挤、不得推拉。遇见楼梯上有人摔倒的时候，要静候原地不动，不得推搡、观望。要劝阻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制止后面的同学继续往前拥挤。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自觉遵守公共场所秩序，课间做正当游戏。严禁追、赶、打、闹和攀高走险。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每天放学后全体同学必须在指定地点统一站队回家。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路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队行进时掉了东西或散了鞋带要迅速出队等路队过去后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再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捡东西或系鞋带。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校园内其他活动安全知识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(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)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课间活动应当注意什么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?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室外空气新鲜，课间活动应当尽量在室外，但不要远离教室，以免耽误下面的课程。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活动的强度要适当，不要做剧烈的活动，以保证继续上课时不疲劳、精力集中、精神饱满。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活动的方式要简便易行，如做做操等。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活动要注意安全，要避免发生扭伤、碰伤等危险。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(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二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)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游戏时如何保证安全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? 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要注意选择安全的场所。要远离公路、铁路、建筑工地、工厂的生产区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不要进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入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枯井、地窖，防空设施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要避开变压器、高压电线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不要攀爬水塔、电杆、屋顶、高墙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不要靠近深湖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(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潭、河、坑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)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、水井、粪坑、沼气池等。这些地方非常容易发生危险，稍有不慎，就会造成伤亡事故。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要选择安全的游戏来做。不要做危险性强的游戏，不要模仿电影、电视中的危险镜头，例如扒乘车辆、攀爬高的建筑物、用刀棍等互相打斗、用砖石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lastRenderedPageBreak/>
        <w:t>等互相投掷、点燃树枝废纸等。这样做的危险性很大，容易造成预料不到的恶果。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游戏时要选择合适的时间。游戏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的时间不能太久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这样容易过度疲劳，发生事故的可能性就会大大增加。最好不要在夜晚游戏，天黑视线不好，人的反应能力也降低了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容易发生危险。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(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三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)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课间活动应该注意什么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?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不要在教室内跑、追逐打闹和做游戏。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不要在门口追逐打闹和做游戏。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不经老师允许不得出校门。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在校园内活动时不得急跑，不得追逐打闹，不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得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做恶作剧。在人少的地方活动或游戏不要危及他人安全。不要做有危险的活动和游戏。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(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四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)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第一遍上课铃响后立即停止活动，以正常行走速度走进教室。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每天上、放学时应该注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意什么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?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按规定时间到校，到校后立即到教室做好课前准备。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放学时要以班为单位站队下楼，不得私自提前或拖后。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放学时要随队离校，不得私自提前出校门或在校园停留。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出校门后直接回家，不得在路上停留、打闹、游戏或做其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他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事情。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9A668F" w:rsidRPr="003955FD" w:rsidRDefault="003955FD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3955FD">
        <w:rPr>
          <w:rFonts w:asciiTheme="minorEastAsia" w:hAnsiTheme="minorEastAsia" w:cstheme="minorEastAsia" w:hint="eastAsia"/>
          <w:sz w:val="28"/>
          <w:szCs w:val="28"/>
        </w:rPr>
        <w:t>5.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t>需要家长接送的学生，如果放学时家长未到，不要独自回家，在电话通知家长后在校园内静静等候。</w:t>
      </w:r>
      <w:r w:rsidRPr="003955FD">
        <w:rPr>
          <w:rFonts w:asciiTheme="minorEastAsia" w:hAnsiTheme="minorEastAsia" w:cstheme="minorEastAsia" w:hint="eastAsia"/>
          <w:sz w:val="28"/>
          <w:szCs w:val="28"/>
        </w:rPr>
        <w:br/>
      </w:r>
    </w:p>
    <w:sectPr w:rsidR="009A668F" w:rsidRPr="003955FD" w:rsidSect="003955F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8D"/>
    <w:rsid w:val="00047B1B"/>
    <w:rsid w:val="000D1CF3"/>
    <w:rsid w:val="00151926"/>
    <w:rsid w:val="001E627B"/>
    <w:rsid w:val="002B26F3"/>
    <w:rsid w:val="003955FD"/>
    <w:rsid w:val="00396040"/>
    <w:rsid w:val="003E545D"/>
    <w:rsid w:val="00414F69"/>
    <w:rsid w:val="00451B9D"/>
    <w:rsid w:val="007E5B57"/>
    <w:rsid w:val="009A668F"/>
    <w:rsid w:val="00A10D3C"/>
    <w:rsid w:val="00AB23DE"/>
    <w:rsid w:val="00AD3BF0"/>
    <w:rsid w:val="00B34465"/>
    <w:rsid w:val="00B37890"/>
    <w:rsid w:val="00C00E8D"/>
    <w:rsid w:val="00C720F1"/>
    <w:rsid w:val="00DC4527"/>
    <w:rsid w:val="2DA5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17C88-2FA3-4B00-895A-CF056FA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2018-05-04T05:59:00Z</dcterms:created>
  <dcterms:modified xsi:type="dcterms:W3CDTF">2021-04-20T08:53:00Z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